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61" w:rsidRPr="001524AF" w:rsidRDefault="00065361" w:rsidP="001524AF">
      <w:pPr>
        <w:spacing w:beforeAutospacing="1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7CF" w:rsidRDefault="007677CF" w:rsidP="007677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7CF" w:rsidRDefault="007677CF" w:rsidP="007677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7CF" w:rsidRDefault="00691FF8" w:rsidP="00691FF8">
      <w:pPr>
        <w:tabs>
          <w:tab w:val="left" w:pos="324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77CF" w:rsidRDefault="007677CF" w:rsidP="007677C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0DE9" w:rsidRDefault="003C3F0E" w:rsidP="00F81A6D">
      <w:pPr>
        <w:spacing w:line="48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096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DE9" w:rsidRDefault="00C80DE9" w:rsidP="00F81A6D">
      <w:pPr>
        <w:spacing w:line="48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65361" w:rsidRDefault="005F6319" w:rsidP="005F63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SNHU</w:t>
      </w:r>
    </w:p>
    <w:p w:rsidR="005F6319" w:rsidRDefault="005F6319" w:rsidP="005F63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IT385</w:t>
      </w:r>
    </w:p>
    <w:p w:rsidR="005F6319" w:rsidRPr="001524AF" w:rsidRDefault="005F6319" w:rsidP="005F63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3/18/17</w:t>
      </w:r>
    </w:p>
    <w:p w:rsidR="00065361" w:rsidRPr="001524AF" w:rsidRDefault="00065361" w:rsidP="001524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65361" w:rsidRPr="001524AF" w:rsidRDefault="00065361" w:rsidP="001524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65361" w:rsidRPr="001524AF" w:rsidRDefault="00065361" w:rsidP="001524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65361" w:rsidRPr="001524AF" w:rsidRDefault="00065361" w:rsidP="001524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65361" w:rsidRPr="001524AF" w:rsidRDefault="00065361" w:rsidP="001524AF">
      <w:pPr>
        <w:spacing w:beforeAutospacing="1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5361" w:rsidRPr="001524AF" w:rsidRDefault="00065361" w:rsidP="001524AF">
      <w:pPr>
        <w:pStyle w:val="TextBody"/>
        <w:spacing w:before="75" w:after="75" w:line="480" w:lineRule="auto"/>
        <w:rPr>
          <w:rFonts w:ascii="Times New Roman" w:eastAsia="Times New Roman" w:hAnsi="Times New Roman" w:cs="Times New Roman"/>
          <w:lang w:eastAsia="en-US" w:bidi="ar-SA"/>
        </w:rPr>
      </w:pPr>
    </w:p>
    <w:p w:rsidR="00A13876" w:rsidRPr="001524AF" w:rsidRDefault="00A13876" w:rsidP="001524A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1032" w:rsidRPr="001524AF" w:rsidRDefault="00601032" w:rsidP="001524A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22E73" w:rsidRDefault="00691FF8" w:rsidP="00722E7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2E7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2E73">
        <w:rPr>
          <w:rFonts w:ascii="Times New Roman" w:hAnsi="Times New Roman" w:cs="Times New Roman"/>
          <w:sz w:val="24"/>
          <w:szCs w:val="24"/>
        </w:rPr>
        <w:t>SharePoint User Manual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22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E73" w:rsidRDefault="00722E73" w:rsidP="00722E73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 w:rsidRPr="00722E73">
        <w:rPr>
          <w:rFonts w:ascii="Times New Roman" w:hAnsi="Times New Roman" w:cs="Times New Roman"/>
          <w:b/>
          <w:sz w:val="24"/>
          <w:szCs w:val="24"/>
        </w:rPr>
        <w:t>Introduction</w:t>
      </w:r>
      <w:r w:rsidR="00691FF8" w:rsidRPr="00722E7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2900E7" w:rsidRDefault="00722E73" w:rsidP="00722E7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End user training is a key component to a successful implementation of a software product. End user training has multiple gains</w:t>
      </w:r>
      <w:r w:rsidR="00691FF8" w:rsidRPr="00722E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especially for companies with employees who depend on technology to carry out specific</w:t>
      </w:r>
      <w:r w:rsidR="00691FF8" w:rsidRPr="00722E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tasks. Such gains include improved productivity, creating</w:t>
      </w:r>
      <w:r w:rsidR="007E411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114">
        <w:rPr>
          <w:rFonts w:ascii="Times New Roman" w:hAnsi="Times New Roman" w:cs="Times New Roman"/>
          <w:noProof/>
          <w:sz w:val="24"/>
          <w:szCs w:val="24"/>
        </w:rPr>
        <w:t>great</w:t>
      </w:r>
      <w:r>
        <w:rPr>
          <w:rFonts w:ascii="Times New Roman" w:hAnsi="Times New Roman" w:cs="Times New Roman"/>
          <w:sz w:val="24"/>
          <w:szCs w:val="24"/>
        </w:rPr>
        <w:t xml:space="preserve"> sense of value, employees are </w:t>
      </w:r>
      <w:r w:rsidRPr="007E4114">
        <w:rPr>
          <w:rFonts w:ascii="Times New Roman" w:hAnsi="Times New Roman" w:cs="Times New Roman"/>
          <w:noProof/>
          <w:sz w:val="24"/>
          <w:szCs w:val="24"/>
        </w:rPr>
        <w:t>empowered</w:t>
      </w:r>
      <w:r w:rsidR="007E4114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value is added to the entire organization</w:t>
      </w:r>
      <w:r w:rsidR="00541C19">
        <w:rPr>
          <w:rFonts w:ascii="Times New Roman" w:hAnsi="Times New Roman" w:cs="Times New Roman"/>
          <w:sz w:val="24"/>
          <w:szCs w:val="24"/>
        </w:rPr>
        <w:t xml:space="preserve"> </w:t>
      </w:r>
      <w:r w:rsidR="00541C19" w:rsidRPr="00541C19">
        <w:rPr>
          <w:rFonts w:ascii="Times New Roman" w:hAnsi="Times New Roman" w:cs="Times New Roman"/>
          <w:sz w:val="24"/>
          <w:szCs w:val="24"/>
        </w:rPr>
        <w:t>(Melzer &amp; Gerson, 2014)</w:t>
      </w:r>
      <w:r>
        <w:rPr>
          <w:rFonts w:ascii="Times New Roman" w:hAnsi="Times New Roman" w:cs="Times New Roman"/>
          <w:sz w:val="24"/>
          <w:szCs w:val="24"/>
        </w:rPr>
        <w:t xml:space="preserve">. Below is how I plan to implement SharePoint software product to a manufacturing company. </w:t>
      </w:r>
      <w:r w:rsidR="00691FF8" w:rsidRPr="00722E7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900E7" w:rsidRDefault="0013013C" w:rsidP="00722E7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2900E7">
        <w:rPr>
          <w:rFonts w:ascii="Times New Roman" w:hAnsi="Times New Roman" w:cs="Times New Roman"/>
          <w:b/>
          <w:sz w:val="24"/>
          <w:szCs w:val="24"/>
        </w:rPr>
        <w:t>Features of SharePoint</w:t>
      </w:r>
      <w:r w:rsidR="00691FF8" w:rsidRPr="00722E7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3013C" w:rsidRPr="00541C19" w:rsidRDefault="002900E7" w:rsidP="00541C19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SharePoint is a software product owned by Microsoft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deployed as a cloud service that enables companies or organizations to store, access and share information from devices</w:t>
      </w:r>
      <w:r w:rsidR="00541C19">
        <w:rPr>
          <w:rFonts w:ascii="Times New Roman" w:hAnsi="Times New Roman" w:cs="Times New Roman"/>
          <w:sz w:val="24"/>
          <w:szCs w:val="24"/>
        </w:rPr>
        <w:t xml:space="preserve"> </w:t>
      </w:r>
      <w:r w:rsidR="00541C19" w:rsidRPr="00541C19">
        <w:rPr>
          <w:rFonts w:ascii="Times New Roman" w:hAnsi="Times New Roman" w:cs="Times New Roman"/>
          <w:sz w:val="24"/>
          <w:szCs w:val="24"/>
        </w:rPr>
        <w:t>(Burner, 2015)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7BCF">
        <w:rPr>
          <w:rFonts w:ascii="Times New Roman" w:hAnsi="Times New Roman" w:cs="Times New Roman"/>
          <w:sz w:val="24"/>
          <w:szCs w:val="24"/>
        </w:rPr>
        <w:t xml:space="preserve"> The cloud platform consists of different applications such as</w:t>
      </w:r>
      <w:r w:rsidR="007E4114">
        <w:rPr>
          <w:rFonts w:ascii="Times New Roman" w:hAnsi="Times New Roman" w:cs="Times New Roman"/>
          <w:sz w:val="24"/>
          <w:szCs w:val="24"/>
        </w:rPr>
        <w:t xml:space="preserve"> an</w:t>
      </w:r>
      <w:r w:rsidR="001B7BCF">
        <w:rPr>
          <w:rFonts w:ascii="Times New Roman" w:hAnsi="Times New Roman" w:cs="Times New Roman"/>
          <w:sz w:val="24"/>
          <w:szCs w:val="24"/>
        </w:rPr>
        <w:t xml:space="preserve"> </w:t>
      </w:r>
      <w:r w:rsidR="001B7BCF" w:rsidRPr="007E4114">
        <w:rPr>
          <w:rFonts w:ascii="Times New Roman" w:hAnsi="Times New Roman" w:cs="Times New Roman"/>
          <w:noProof/>
          <w:sz w:val="24"/>
          <w:szCs w:val="24"/>
        </w:rPr>
        <w:t>intranet</w:t>
      </w:r>
      <w:r w:rsidR="001B7BCF">
        <w:rPr>
          <w:rFonts w:ascii="Times New Roman" w:hAnsi="Times New Roman" w:cs="Times New Roman"/>
          <w:sz w:val="24"/>
          <w:szCs w:val="24"/>
        </w:rPr>
        <w:t xml:space="preserve">, extranet, content management, business intelligence, enterprise social networking, web content, personal </w:t>
      </w:r>
      <w:r w:rsidR="001B7BCF" w:rsidRPr="007E4114">
        <w:rPr>
          <w:rFonts w:ascii="Times New Roman" w:hAnsi="Times New Roman" w:cs="Times New Roman"/>
          <w:noProof/>
          <w:sz w:val="24"/>
          <w:szCs w:val="24"/>
        </w:rPr>
        <w:t>cloud</w:t>
      </w:r>
      <w:r w:rsidR="007E4114">
        <w:rPr>
          <w:rFonts w:ascii="Times New Roman" w:hAnsi="Times New Roman" w:cs="Times New Roman"/>
          <w:noProof/>
          <w:sz w:val="24"/>
          <w:szCs w:val="24"/>
        </w:rPr>
        <w:t>,</w:t>
      </w:r>
      <w:r w:rsidR="001B7BCF">
        <w:rPr>
          <w:rFonts w:ascii="Times New Roman" w:hAnsi="Times New Roman" w:cs="Times New Roman"/>
          <w:sz w:val="24"/>
          <w:szCs w:val="24"/>
        </w:rPr>
        <w:t xml:space="preserve"> and workflow management. </w:t>
      </w:r>
      <w:r w:rsidR="00245256">
        <w:rPr>
          <w:rFonts w:ascii="Times New Roman" w:hAnsi="Times New Roman" w:cs="Times New Roman"/>
          <w:sz w:val="24"/>
          <w:szCs w:val="24"/>
        </w:rPr>
        <w:t xml:space="preserve">In addition, SharePoint allows web browsers to collaborate and document access which enables seamless </w:t>
      </w:r>
      <w:r w:rsidR="00245256" w:rsidRPr="00245256">
        <w:rPr>
          <w:rFonts w:ascii="Times New Roman" w:hAnsi="Times New Roman" w:cs="Times New Roman"/>
          <w:sz w:val="24"/>
          <w:szCs w:val="24"/>
        </w:rPr>
        <w:t>access to relevant information.</w:t>
      </w:r>
      <w:r w:rsidR="002452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5256" w:rsidRPr="00245256">
        <w:rPr>
          <w:rFonts w:ascii="Times New Roman" w:hAnsi="Times New Roman" w:cs="Times New Roman"/>
          <w:sz w:val="24"/>
          <w:szCs w:val="24"/>
        </w:rPr>
        <w:t>Specific features include;</w:t>
      </w:r>
      <w:r w:rsidR="00245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256" w:rsidRPr="00245256">
        <w:rPr>
          <w:rFonts w:ascii="Times New Roman" w:hAnsi="Times New Roman" w:cs="Times New Roman"/>
          <w:color w:val="000000"/>
          <w:sz w:val="24"/>
          <w:szCs w:val="24"/>
        </w:rPr>
        <w:t>Access services</w:t>
      </w:r>
      <w:r w:rsidR="00245256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="00245256" w:rsidRPr="00245256">
        <w:rPr>
          <w:rFonts w:ascii="Times New Roman" w:hAnsi="Times New Roman" w:cs="Times New Roman"/>
          <w:color w:val="000000"/>
          <w:sz w:val="24"/>
          <w:szCs w:val="24"/>
        </w:rPr>
        <w:t>Compliance</w:t>
      </w:r>
      <w:r w:rsidR="00245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5256" w:rsidRPr="00245256">
        <w:rPr>
          <w:rFonts w:ascii="Times New Roman" w:hAnsi="Times New Roman" w:cs="Times New Roman"/>
          <w:color w:val="000000"/>
          <w:sz w:val="24"/>
          <w:szCs w:val="24"/>
        </w:rPr>
        <w:t>Library</w:t>
      </w:r>
      <w:r w:rsidR="00245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5256" w:rsidRPr="00245256">
        <w:rPr>
          <w:rFonts w:ascii="Times New Roman" w:hAnsi="Times New Roman" w:cs="Times New Roman"/>
          <w:color w:val="000000"/>
          <w:sz w:val="24"/>
          <w:szCs w:val="24"/>
        </w:rPr>
        <w:t>Durable links</w:t>
      </w:r>
      <w:r w:rsidR="00245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5256" w:rsidRPr="00245256">
        <w:rPr>
          <w:rFonts w:ascii="Times New Roman" w:hAnsi="Times New Roman" w:cs="Times New Roman"/>
          <w:color w:val="000000"/>
          <w:sz w:val="24"/>
          <w:szCs w:val="24"/>
        </w:rPr>
        <w:t>Customized web parts</w:t>
      </w:r>
      <w:r w:rsidR="00245256">
        <w:rPr>
          <w:rFonts w:ascii="Times New Roman" w:hAnsi="Times New Roman" w:cs="Times New Roman"/>
          <w:color w:val="000000"/>
          <w:sz w:val="24"/>
          <w:szCs w:val="24"/>
        </w:rPr>
        <w:t>, large file support, mobile support, search, encrypted connections, durable links, image and video preview, SMTP ports, SMTP encryptions and side folders view</w:t>
      </w:r>
      <w:r w:rsidR="00541C19">
        <w:rPr>
          <w:rFonts w:ascii="Times New Roman" w:hAnsi="Times New Roman" w:cs="Times New Roman"/>
          <w:sz w:val="24"/>
          <w:szCs w:val="24"/>
        </w:rPr>
        <w:t>(Burner, 2015)</w:t>
      </w:r>
      <w:r w:rsidR="002452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5256" w:rsidRDefault="0013013C" w:rsidP="00245256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01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CA68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A</w:t>
      </w:r>
      <w:r w:rsidRPr="0013013C">
        <w:rPr>
          <w:rFonts w:ascii="Times New Roman" w:hAnsi="Times New Roman" w:cs="Times New Roman"/>
          <w:b/>
          <w:color w:val="000000"/>
          <w:sz w:val="24"/>
          <w:szCs w:val="24"/>
        </w:rPr>
        <w:t>ddressing needs of end user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1301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using the Manual</w:t>
      </w:r>
      <w:r w:rsidR="00245256" w:rsidRPr="001301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41C19" w:rsidRDefault="0013013C" w:rsidP="00541C19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BD37B1">
        <w:rPr>
          <w:rFonts w:ascii="Times New Roman" w:hAnsi="Times New Roman" w:cs="Times New Roman"/>
          <w:color w:val="000000"/>
          <w:sz w:val="24"/>
          <w:szCs w:val="24"/>
        </w:rPr>
        <w:t xml:space="preserve"> The content in the manual will address the needs of employees in the organization through various strategies that will lead to a seamless software rollout.</w:t>
      </w:r>
      <w:r w:rsidR="006D4D1B">
        <w:rPr>
          <w:rFonts w:ascii="Times New Roman" w:hAnsi="Times New Roman" w:cs="Times New Roman"/>
          <w:color w:val="000000"/>
          <w:sz w:val="24"/>
          <w:szCs w:val="24"/>
        </w:rPr>
        <w:t xml:space="preserve"> First, the content will be </w:t>
      </w:r>
      <w:r w:rsidR="006D4D1B">
        <w:rPr>
          <w:rFonts w:ascii="Times New Roman" w:hAnsi="Times New Roman" w:cs="Times New Roman"/>
          <w:color w:val="000000"/>
          <w:sz w:val="24"/>
          <w:szCs w:val="24"/>
        </w:rPr>
        <w:lastRenderedPageBreak/>
        <w:t>made available through a physical user manual as opposed to a soft copy as research shows employees are likely to read hard manuals compared to soft copies such as pdfs</w:t>
      </w:r>
      <w:r w:rsidR="00541C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41C19">
        <w:rPr>
          <w:rFonts w:ascii="Times New Roman" w:hAnsi="Times New Roman" w:cs="Times New Roman"/>
          <w:sz w:val="24"/>
          <w:szCs w:val="24"/>
        </w:rPr>
        <w:t>Endsley</w:t>
      </w:r>
      <w:proofErr w:type="spellEnd"/>
      <w:r w:rsidR="00541C19">
        <w:rPr>
          <w:rFonts w:ascii="Times New Roman" w:hAnsi="Times New Roman" w:cs="Times New Roman"/>
          <w:sz w:val="24"/>
          <w:szCs w:val="24"/>
        </w:rPr>
        <w:t>, 2016)</w:t>
      </w:r>
    </w:p>
    <w:p w:rsidR="00541C19" w:rsidRDefault="006D4D1B" w:rsidP="00245256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56FE7">
        <w:rPr>
          <w:rFonts w:ascii="Times New Roman" w:hAnsi="Times New Roman" w:cs="Times New Roman"/>
          <w:color w:val="000000"/>
          <w:sz w:val="24"/>
          <w:szCs w:val="24"/>
        </w:rPr>
        <w:t xml:space="preserve"> Secondly, I </w:t>
      </w:r>
      <w:r w:rsidR="001B7F45">
        <w:rPr>
          <w:rFonts w:ascii="Times New Roman" w:hAnsi="Times New Roman" w:cs="Times New Roman"/>
          <w:color w:val="000000"/>
          <w:sz w:val="24"/>
          <w:szCs w:val="24"/>
        </w:rPr>
        <w:t>will</w:t>
      </w:r>
      <w:r w:rsidR="00756FE7">
        <w:rPr>
          <w:rFonts w:ascii="Times New Roman" w:hAnsi="Times New Roman" w:cs="Times New Roman"/>
          <w:color w:val="000000"/>
          <w:sz w:val="24"/>
          <w:szCs w:val="24"/>
        </w:rPr>
        <w:t xml:space="preserve"> ensure that </w:t>
      </w:r>
      <w:r w:rsidR="00A023F0">
        <w:rPr>
          <w:rFonts w:ascii="Times New Roman" w:hAnsi="Times New Roman" w:cs="Times New Roman"/>
          <w:color w:val="000000"/>
          <w:sz w:val="24"/>
          <w:szCs w:val="24"/>
        </w:rPr>
        <w:t>the instruction maps to the software product in each and every respect.</w:t>
      </w:r>
      <w:r w:rsidR="001B7F45">
        <w:rPr>
          <w:rFonts w:ascii="Times New Roman" w:hAnsi="Times New Roman" w:cs="Times New Roman"/>
          <w:color w:val="000000"/>
          <w:sz w:val="24"/>
          <w:szCs w:val="24"/>
        </w:rPr>
        <w:t xml:space="preserve"> Thirdly, the content in the manual will be outlined as a step by step procedures. Fourthly, </w:t>
      </w:r>
      <w:r w:rsidR="00A274D0">
        <w:rPr>
          <w:rFonts w:ascii="Times New Roman" w:hAnsi="Times New Roman" w:cs="Times New Roman"/>
          <w:color w:val="000000"/>
          <w:sz w:val="24"/>
          <w:szCs w:val="24"/>
        </w:rPr>
        <w:t>the content will tell the employees the various functions of the software product and where they are used. Furthermore, I will consider the needs of handicapped or disabled users and provide alternative means of reading the content in the manual.</w:t>
      </w:r>
      <w:r w:rsidR="009F1DD0">
        <w:rPr>
          <w:rFonts w:ascii="Times New Roman" w:hAnsi="Times New Roman" w:cs="Times New Roman"/>
          <w:color w:val="000000"/>
          <w:sz w:val="24"/>
          <w:szCs w:val="24"/>
        </w:rPr>
        <w:t xml:space="preserve"> Lastly, I will ensure that for the content to be clear and understandable, the employees will have the product in person so that they can get a feel of it as they write. </w:t>
      </w:r>
    </w:p>
    <w:p w:rsidR="00541C19" w:rsidRDefault="00541C19" w:rsidP="00541C19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r w:rsidRPr="00CA685C">
        <w:rPr>
          <w:rFonts w:ascii="Times New Roman" w:hAnsi="Times New Roman" w:cs="Times New Roman"/>
          <w:b/>
          <w:sz w:val="24"/>
          <w:szCs w:val="24"/>
        </w:rPr>
        <w:t xml:space="preserve">Organization </w:t>
      </w:r>
      <w:r>
        <w:rPr>
          <w:rFonts w:ascii="Times New Roman" w:hAnsi="Times New Roman" w:cs="Times New Roman"/>
          <w:b/>
          <w:sz w:val="24"/>
          <w:szCs w:val="24"/>
        </w:rPr>
        <w:t>of the Manual</w:t>
      </w:r>
    </w:p>
    <w:p w:rsidR="00541C19" w:rsidRDefault="00541C19" w:rsidP="00541C19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Creating a first impression</w:t>
      </w:r>
    </w:p>
    <w:p w:rsidR="00541C19" w:rsidRDefault="00541C19" w:rsidP="00541C19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In most cases, users never get to read a user manual. Mostly, it is considered to be secondary or difficult to read </w:t>
      </w:r>
      <w:r w:rsidRPr="00541C19">
        <w:rPr>
          <w:rFonts w:ascii="Times New Roman" w:hAnsi="Times New Roman" w:cs="Times New Roman"/>
          <w:sz w:val="24"/>
          <w:szCs w:val="24"/>
        </w:rPr>
        <w:t>(Gerson &amp; Gerson, 2014)</w:t>
      </w:r>
      <w:r>
        <w:rPr>
          <w:rFonts w:ascii="Times New Roman" w:hAnsi="Times New Roman" w:cs="Times New Roman"/>
          <w:sz w:val="24"/>
          <w:szCs w:val="24"/>
        </w:rPr>
        <w:t>. My manual will try to curb this trend through a positive first impression. I will employ the following guidelines:</w:t>
      </w:r>
    </w:p>
    <w:p w:rsidR="00541C19" w:rsidRDefault="00541C19" w:rsidP="00541C19">
      <w:pPr>
        <w:pStyle w:val="Heading1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Avoiding textbook formatting as it sometimes looks more threatening.’</w:t>
      </w:r>
    </w:p>
    <w:p w:rsidR="00541C19" w:rsidRDefault="00541C19" w:rsidP="00541C19">
      <w:pPr>
        <w:pStyle w:val="Heading1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purposeful utilization of color.</w:t>
      </w:r>
    </w:p>
    <w:p w:rsidR="00541C19" w:rsidRDefault="00541C19" w:rsidP="00541C19">
      <w:pPr>
        <w:pStyle w:val="Heading1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user manual will not be too big or heavy or too small and light.</w:t>
      </w:r>
    </w:p>
    <w:p w:rsidR="00541C19" w:rsidRDefault="00541C19" w:rsidP="00541C19">
      <w:pPr>
        <w:pStyle w:val="Heading1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manual will effectively make use diagrams and pictorial features.</w:t>
      </w:r>
    </w:p>
    <w:p w:rsidR="00541C19" w:rsidRDefault="00541C19" w:rsidP="00541C19">
      <w:pPr>
        <w:pStyle w:val="Heading1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 space will be prevalent in the manual</w:t>
      </w:r>
    </w:p>
    <w:p w:rsidR="00541C19" w:rsidRDefault="00541C19" w:rsidP="00541C19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Pr="001170ED" w:rsidRDefault="00541C19" w:rsidP="00245256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1C19" w:rsidRDefault="00541C19" w:rsidP="00541C19">
      <w:pPr>
        <w:pStyle w:val="Heading1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114">
        <w:rPr>
          <w:rFonts w:ascii="Times New Roman" w:hAnsi="Times New Roman" w:cs="Times New Roman"/>
          <w:noProof/>
          <w:sz w:val="24"/>
          <w:szCs w:val="24"/>
        </w:rPr>
        <w:lastRenderedPageBreak/>
        <w:t>Using clean or readable fonts for easier reading.</w:t>
      </w:r>
    </w:p>
    <w:p w:rsidR="00CA685C" w:rsidRPr="00541C19" w:rsidRDefault="00541C19" w:rsidP="00541C19">
      <w:pPr>
        <w:pStyle w:val="Heading1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an understandable language.</w:t>
      </w:r>
    </w:p>
    <w:p w:rsidR="00AE3493" w:rsidRDefault="00AE3493" w:rsidP="00AE3493">
      <w:pPr>
        <w:pStyle w:val="Heading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3493">
        <w:rPr>
          <w:rFonts w:ascii="Times New Roman" w:hAnsi="Times New Roman" w:cs="Times New Roman"/>
          <w:b/>
          <w:sz w:val="24"/>
          <w:szCs w:val="24"/>
        </w:rPr>
        <w:t>Enhancing findability</w:t>
      </w:r>
    </w:p>
    <w:p w:rsidR="00AE3493" w:rsidRDefault="00AE3493" w:rsidP="00AE3493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E3493">
        <w:rPr>
          <w:rFonts w:ascii="Times New Roman" w:hAnsi="Times New Roman" w:cs="Times New Roman"/>
          <w:sz w:val="24"/>
          <w:szCs w:val="24"/>
        </w:rPr>
        <w:t>The manual will be organized such that users will be able to access or view any specific content they want will relative ease</w:t>
      </w:r>
      <w:r w:rsidR="00541C19">
        <w:rPr>
          <w:rFonts w:ascii="Times New Roman" w:hAnsi="Times New Roman" w:cs="Times New Roman"/>
          <w:sz w:val="24"/>
          <w:szCs w:val="24"/>
        </w:rPr>
        <w:t xml:space="preserve"> (Gerson &amp; Gerson, 2014)</w:t>
      </w:r>
      <w:r w:rsidRPr="00AE3493">
        <w:rPr>
          <w:rFonts w:ascii="Times New Roman" w:hAnsi="Times New Roman" w:cs="Times New Roman"/>
          <w:sz w:val="24"/>
          <w:szCs w:val="24"/>
        </w:rPr>
        <w:t>.</w:t>
      </w:r>
      <w:r w:rsidR="0012465D">
        <w:rPr>
          <w:rFonts w:ascii="Times New Roman" w:hAnsi="Times New Roman" w:cs="Times New Roman"/>
          <w:sz w:val="24"/>
          <w:szCs w:val="24"/>
        </w:rPr>
        <w:t xml:space="preserve"> This will be achieved through;</w:t>
      </w:r>
    </w:p>
    <w:p w:rsidR="0012465D" w:rsidRDefault="00243171" w:rsidP="00243171">
      <w:pPr>
        <w:pStyle w:val="Heading1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114">
        <w:rPr>
          <w:rFonts w:ascii="Times New Roman" w:hAnsi="Times New Roman" w:cs="Times New Roman"/>
          <w:noProof/>
          <w:sz w:val="24"/>
          <w:szCs w:val="24"/>
        </w:rPr>
        <w:t>Organizing the information hierarchically.</w:t>
      </w:r>
    </w:p>
    <w:p w:rsidR="00243171" w:rsidRDefault="00243171" w:rsidP="00243171">
      <w:pPr>
        <w:pStyle w:val="Heading1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114">
        <w:rPr>
          <w:rFonts w:ascii="Times New Roman" w:hAnsi="Times New Roman" w:cs="Times New Roman"/>
          <w:noProof/>
          <w:sz w:val="24"/>
          <w:szCs w:val="24"/>
        </w:rPr>
        <w:t>Coding the hierarchy with colors.</w:t>
      </w:r>
    </w:p>
    <w:p w:rsidR="00243171" w:rsidRDefault="00243171" w:rsidP="00243171">
      <w:pPr>
        <w:pStyle w:val="Heading1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section of technical terms.</w:t>
      </w:r>
    </w:p>
    <w:p w:rsidR="00243171" w:rsidRDefault="00243171" w:rsidP="00243171">
      <w:pPr>
        <w:pStyle w:val="Heading1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Proving keyword indexes.</w:t>
      </w:r>
    </w:p>
    <w:p w:rsidR="00243171" w:rsidRDefault="00243171" w:rsidP="00243171">
      <w:pPr>
        <w:pStyle w:val="Heading1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114">
        <w:rPr>
          <w:rFonts w:ascii="Times New Roman" w:hAnsi="Times New Roman" w:cs="Times New Roman"/>
          <w:noProof/>
          <w:sz w:val="24"/>
          <w:szCs w:val="24"/>
        </w:rPr>
        <w:t>Avoiding similar page numbering.</w:t>
      </w:r>
    </w:p>
    <w:p w:rsidR="00243171" w:rsidRDefault="00243171" w:rsidP="00243171">
      <w:pPr>
        <w:pStyle w:val="Heading1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114">
        <w:rPr>
          <w:rFonts w:ascii="Times New Roman" w:hAnsi="Times New Roman" w:cs="Times New Roman"/>
          <w:noProof/>
          <w:sz w:val="24"/>
          <w:szCs w:val="24"/>
        </w:rPr>
        <w:t xml:space="preserve">Avoiding </w:t>
      </w:r>
      <w:r w:rsidR="001170ED" w:rsidRPr="007E4114">
        <w:rPr>
          <w:rFonts w:ascii="Times New Roman" w:hAnsi="Times New Roman" w:cs="Times New Roman"/>
          <w:noProof/>
          <w:sz w:val="24"/>
          <w:szCs w:val="24"/>
        </w:rPr>
        <w:t>unnecessary cross</w:t>
      </w:r>
      <w:r w:rsidR="007E4114" w:rsidRPr="007E4114">
        <w:rPr>
          <w:rFonts w:ascii="Times New Roman" w:hAnsi="Times New Roman" w:cs="Times New Roman"/>
          <w:noProof/>
          <w:sz w:val="24"/>
          <w:szCs w:val="24"/>
        </w:rPr>
        <w:t>-</w:t>
      </w:r>
      <w:r w:rsidRPr="007E4114">
        <w:rPr>
          <w:rFonts w:ascii="Times New Roman" w:hAnsi="Times New Roman" w:cs="Times New Roman"/>
          <w:noProof/>
          <w:sz w:val="24"/>
          <w:szCs w:val="24"/>
        </w:rPr>
        <w:t>referencing.</w:t>
      </w:r>
    </w:p>
    <w:p w:rsidR="001170ED" w:rsidRDefault="001170ED" w:rsidP="001170ED">
      <w:pPr>
        <w:pStyle w:val="Heading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170ED">
        <w:rPr>
          <w:rFonts w:ascii="Times New Roman" w:hAnsi="Times New Roman" w:cs="Times New Roman"/>
          <w:b/>
          <w:sz w:val="24"/>
          <w:szCs w:val="24"/>
        </w:rPr>
        <w:t>Mode of issuing instructions</w:t>
      </w:r>
    </w:p>
    <w:p w:rsidR="001170ED" w:rsidRDefault="001170ED" w:rsidP="001170ED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170ED">
        <w:rPr>
          <w:rFonts w:ascii="Times New Roman" w:hAnsi="Times New Roman" w:cs="Times New Roman"/>
          <w:sz w:val="24"/>
          <w:szCs w:val="24"/>
        </w:rPr>
        <w:t xml:space="preserve">This is the basic role of the manual. It is important that instructions are clear and understandable. Different manuals consist of </w:t>
      </w:r>
      <w:r>
        <w:rPr>
          <w:rFonts w:ascii="Times New Roman" w:hAnsi="Times New Roman" w:cs="Times New Roman"/>
          <w:sz w:val="24"/>
          <w:szCs w:val="24"/>
        </w:rPr>
        <w:t xml:space="preserve">incomplete </w:t>
      </w:r>
      <w:r w:rsidRPr="001170ED">
        <w:rPr>
          <w:rFonts w:ascii="Times New Roman" w:hAnsi="Times New Roman" w:cs="Times New Roman"/>
          <w:sz w:val="24"/>
          <w:szCs w:val="24"/>
        </w:rPr>
        <w:t>or incorrect instructions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0ED">
        <w:rPr>
          <w:rFonts w:ascii="Times New Roman" w:hAnsi="Times New Roman" w:cs="Times New Roman"/>
          <w:sz w:val="24"/>
          <w:szCs w:val="24"/>
        </w:rPr>
        <w:t xml:space="preserve">which may </w:t>
      </w:r>
      <w:r w:rsidRPr="001170ED">
        <w:rPr>
          <w:rFonts w:ascii="Times New Roman" w:hAnsi="Times New Roman" w:cs="Times New Roman"/>
          <w:sz w:val="24"/>
          <w:szCs w:val="24"/>
        </w:rPr>
        <w:lastRenderedPageBreak/>
        <w:t>sometimes puzzle the user</w:t>
      </w:r>
      <w:r w:rsidR="00541C19">
        <w:rPr>
          <w:rFonts w:ascii="Times New Roman" w:hAnsi="Times New Roman" w:cs="Times New Roman"/>
          <w:sz w:val="24"/>
          <w:szCs w:val="24"/>
        </w:rPr>
        <w:t xml:space="preserve"> </w:t>
      </w:r>
      <w:r w:rsidR="00541C19" w:rsidRPr="00541C19">
        <w:rPr>
          <w:rFonts w:ascii="Times New Roman" w:hAnsi="Times New Roman" w:cs="Times New Roman"/>
          <w:sz w:val="24"/>
          <w:szCs w:val="24"/>
        </w:rPr>
        <w:t>(Gerson &amp; Gerson, 2014)</w:t>
      </w:r>
      <w:r w:rsidRPr="001170ED">
        <w:rPr>
          <w:rFonts w:ascii="Times New Roman" w:hAnsi="Times New Roman" w:cs="Times New Roman"/>
          <w:sz w:val="24"/>
          <w:szCs w:val="24"/>
        </w:rPr>
        <w:t>. Below is how the instructions will be comprehensively organized in the manual.</w:t>
      </w:r>
    </w:p>
    <w:p w:rsidR="001170ED" w:rsidRDefault="001170ED" w:rsidP="001170ED">
      <w:pPr>
        <w:pStyle w:val="Heading1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4114">
        <w:rPr>
          <w:rFonts w:ascii="Times New Roman" w:hAnsi="Times New Roman" w:cs="Times New Roman"/>
          <w:noProof/>
          <w:sz w:val="24"/>
          <w:szCs w:val="24"/>
        </w:rPr>
        <w:t>Using short paragraph instructions.</w:t>
      </w:r>
    </w:p>
    <w:p w:rsidR="001170ED" w:rsidRDefault="001170ED" w:rsidP="001170ED">
      <w:pPr>
        <w:pStyle w:val="Heading1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Explaining symbols and codes extensively.</w:t>
      </w:r>
    </w:p>
    <w:p w:rsidR="001170ED" w:rsidRDefault="001170ED" w:rsidP="001170ED">
      <w:pPr>
        <w:pStyle w:val="Heading1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Avoiding creation of dead ends.</w:t>
      </w:r>
    </w:p>
    <w:p w:rsidR="001170ED" w:rsidRDefault="001170ED" w:rsidP="001170ED">
      <w:pPr>
        <w:pStyle w:val="Heading1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that the instructions match the software product,</w:t>
      </w:r>
    </w:p>
    <w:p w:rsidR="001170ED" w:rsidRDefault="001170ED" w:rsidP="001170ED">
      <w:pPr>
        <w:pStyle w:val="Heading1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common words and names as opposed to jargon.</w:t>
      </w:r>
    </w:p>
    <w:p w:rsidR="001170ED" w:rsidRDefault="001170ED" w:rsidP="001170ED">
      <w:pPr>
        <w:pStyle w:val="Heading1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the sequencing of operations.</w:t>
      </w:r>
    </w:p>
    <w:p w:rsidR="00913F0B" w:rsidRDefault="002968C7" w:rsidP="002968C7">
      <w:pPr>
        <w:pStyle w:val="Heading1"/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2968C7">
        <w:rPr>
          <w:rFonts w:ascii="Times New Roman" w:hAnsi="Times New Roman" w:cs="Times New Roman"/>
          <w:b/>
          <w:sz w:val="24"/>
          <w:szCs w:val="24"/>
        </w:rPr>
        <w:t xml:space="preserve">  Training </w:t>
      </w:r>
      <w:r>
        <w:rPr>
          <w:rFonts w:ascii="Times New Roman" w:hAnsi="Times New Roman" w:cs="Times New Roman"/>
          <w:b/>
          <w:sz w:val="24"/>
          <w:szCs w:val="24"/>
        </w:rPr>
        <w:t>format and delivery mode</w:t>
      </w:r>
      <w:r w:rsidRPr="002968C7">
        <w:rPr>
          <w:rFonts w:ascii="Times New Roman" w:hAnsi="Times New Roman" w:cs="Times New Roman"/>
          <w:b/>
          <w:sz w:val="24"/>
          <w:szCs w:val="24"/>
        </w:rPr>
        <w:t xml:space="preserve"> for SharePoint    </w:t>
      </w:r>
    </w:p>
    <w:p w:rsidR="002968C7" w:rsidRDefault="00913F0B" w:rsidP="00913F0B">
      <w:pPr>
        <w:pStyle w:val="Heading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Training methodology</w:t>
      </w:r>
      <w:r w:rsidR="002968C7" w:rsidRPr="002968C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2968C7" w:rsidRDefault="00913F0B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13F0B">
        <w:rPr>
          <w:rFonts w:ascii="Times New Roman" w:hAnsi="Times New Roman" w:cs="Times New Roman"/>
          <w:sz w:val="24"/>
          <w:szCs w:val="24"/>
        </w:rPr>
        <w:t>The training methodologies to be used will focus on 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13F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13F0B">
        <w:rPr>
          <w:rFonts w:ascii="Times New Roman" w:hAnsi="Times New Roman" w:cs="Times New Roman"/>
          <w:sz w:val="24"/>
          <w:szCs w:val="24"/>
        </w:rPr>
        <w:t xml:space="preserve">ntation session and on the job training. </w:t>
      </w:r>
      <w:r>
        <w:rPr>
          <w:rFonts w:ascii="Times New Roman" w:hAnsi="Times New Roman" w:cs="Times New Roman"/>
          <w:sz w:val="24"/>
          <w:szCs w:val="24"/>
        </w:rPr>
        <w:t>SharePoint is complex depending on who is using if. If an employee is computer literate chances of him are higher than individuals who have never used computers before</w:t>
      </w:r>
      <w:r w:rsidR="00541C19">
        <w:rPr>
          <w:rFonts w:ascii="Times New Roman" w:hAnsi="Times New Roman" w:cs="Times New Roman"/>
          <w:sz w:val="24"/>
          <w:szCs w:val="24"/>
        </w:rPr>
        <w:t xml:space="preserve"> (Young, </w:t>
      </w:r>
      <w:proofErr w:type="spellStart"/>
      <w:r w:rsidR="00541C19">
        <w:rPr>
          <w:rFonts w:ascii="Times New Roman" w:hAnsi="Times New Roman" w:cs="Times New Roman"/>
          <w:sz w:val="24"/>
          <w:szCs w:val="24"/>
        </w:rPr>
        <w:t>Caravajal,Klindt</w:t>
      </w:r>
      <w:proofErr w:type="spellEnd"/>
      <w:r w:rsidR="00541C1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541C19">
        <w:rPr>
          <w:rFonts w:ascii="Times New Roman" w:hAnsi="Times New Roman" w:cs="Times New Roman"/>
          <w:sz w:val="24"/>
          <w:szCs w:val="24"/>
        </w:rPr>
        <w:t>Rehmani</w:t>
      </w:r>
      <w:proofErr w:type="spellEnd"/>
      <w:r w:rsidR="00541C19">
        <w:rPr>
          <w:rFonts w:ascii="Times New Roman" w:hAnsi="Times New Roman" w:cs="Times New Roman"/>
          <w:sz w:val="24"/>
          <w:szCs w:val="24"/>
        </w:rPr>
        <w:t>, 2014)</w:t>
      </w:r>
      <w:r>
        <w:rPr>
          <w:rFonts w:ascii="Times New Roman" w:hAnsi="Times New Roman" w:cs="Times New Roman"/>
          <w:sz w:val="24"/>
          <w:szCs w:val="24"/>
        </w:rPr>
        <w:t xml:space="preserve">. Furthermore, the methodologies </w:t>
      </w:r>
      <w:r w:rsidRPr="007E4114">
        <w:rPr>
          <w:rFonts w:ascii="Times New Roman" w:hAnsi="Times New Roman" w:cs="Times New Roman"/>
          <w:noProof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face to face communication which would enable employees to seek clarification or assistance on concepts about SharePoint not well understood. </w:t>
      </w:r>
      <w:r w:rsidR="002968C7" w:rsidRPr="00913F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3F0B" w:rsidRDefault="00913F0B" w:rsidP="00913F0B">
      <w:pPr>
        <w:pStyle w:val="Heading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13F0B">
        <w:rPr>
          <w:rFonts w:ascii="Times New Roman" w:hAnsi="Times New Roman" w:cs="Times New Roman"/>
          <w:b/>
          <w:sz w:val="24"/>
          <w:szCs w:val="24"/>
        </w:rPr>
        <w:t>Training Material list</w:t>
      </w:r>
    </w:p>
    <w:p w:rsidR="00913F0B" w:rsidRDefault="00913F0B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Training materials include workbooks, self-study tutorials, user manuals, </w:t>
      </w:r>
      <w:r w:rsidRPr="007E4114">
        <w:rPr>
          <w:rFonts w:ascii="Times New Roman" w:hAnsi="Times New Roman" w:cs="Times New Roman"/>
          <w:noProof/>
          <w:sz w:val="24"/>
          <w:szCs w:val="24"/>
        </w:rPr>
        <w:t>presentation</w:t>
      </w:r>
      <w:r w:rsidR="007E4114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workbooks. I will employ</w:t>
      </w:r>
      <w:r w:rsidR="007E4114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114">
        <w:rPr>
          <w:rFonts w:ascii="Times New Roman" w:hAnsi="Times New Roman" w:cs="Times New Roman"/>
          <w:noProof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of user manuals which will be distributed among </w:t>
      </w:r>
      <w:r>
        <w:rPr>
          <w:rFonts w:ascii="Times New Roman" w:hAnsi="Times New Roman" w:cs="Times New Roman"/>
          <w:sz w:val="24"/>
          <w:szCs w:val="24"/>
        </w:rPr>
        <w:lastRenderedPageBreak/>
        <w:t>employees in a session. The training materials list will be outlined in a table with its field consisting of Document name, version number, document format, date delivered, intended audience and storage location.</w:t>
      </w:r>
    </w:p>
    <w:tbl>
      <w:tblPr>
        <w:tblW w:w="854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032"/>
        <w:gridCol w:w="1670"/>
        <w:gridCol w:w="1191"/>
        <w:gridCol w:w="1559"/>
        <w:gridCol w:w="1539"/>
      </w:tblGrid>
      <w:tr w:rsidR="00541C19" w:rsidTr="00541C19">
        <w:trPr>
          <w:trHeight w:val="128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541C19" w:rsidRDefault="00541C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Document Name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541C19" w:rsidRDefault="00541C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Version Number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541C19" w:rsidRDefault="00541C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Document Format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541C19" w:rsidRDefault="00541C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Delivered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541C19" w:rsidRDefault="00541C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Intended Audience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541C19" w:rsidRDefault="00541C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Storage Location</w:t>
            </w:r>
          </w:p>
        </w:tc>
      </w:tr>
      <w:tr w:rsidR="00541C19" w:rsidTr="00541C19">
        <w:trPr>
          <w:trHeight w:val="644"/>
        </w:trPr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</w:rPr>
            </w:pPr>
          </w:p>
        </w:tc>
        <w:tc>
          <w:tcPr>
            <w:tcW w:w="16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pStyle w:val="BodyText2"/>
            </w:pPr>
          </w:p>
        </w:tc>
      </w:tr>
      <w:tr w:rsidR="00541C19" w:rsidTr="00541C19">
        <w:trPr>
          <w:trHeight w:val="64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</w:rPr>
            </w:pPr>
          </w:p>
        </w:tc>
      </w:tr>
      <w:tr w:rsidR="00541C19" w:rsidTr="00541C19">
        <w:trPr>
          <w:trHeight w:val="64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9" w:rsidRDefault="00541C19">
            <w:pPr>
              <w:rPr>
                <w:rFonts w:ascii="Arial" w:hAnsi="Arial" w:cs="Arial"/>
              </w:rPr>
            </w:pPr>
          </w:p>
        </w:tc>
      </w:tr>
    </w:tbl>
    <w:p w:rsidR="009E17E1" w:rsidRDefault="009E17E1" w:rsidP="00913F0B">
      <w:pPr>
        <w:pStyle w:val="Heading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17E1">
        <w:rPr>
          <w:rFonts w:ascii="Times New Roman" w:hAnsi="Times New Roman" w:cs="Times New Roman"/>
          <w:b/>
          <w:sz w:val="24"/>
          <w:szCs w:val="24"/>
        </w:rPr>
        <w:t>Target group</w:t>
      </w:r>
    </w:p>
    <w:p w:rsidR="009E17E1" w:rsidRDefault="009E17E1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E17E1">
        <w:rPr>
          <w:rFonts w:ascii="Times New Roman" w:hAnsi="Times New Roman" w:cs="Times New Roman"/>
          <w:sz w:val="24"/>
          <w:szCs w:val="24"/>
        </w:rPr>
        <w:t xml:space="preserve">The training will focus on employees in the information technology department as well as other related departments of the company. The training will be easier with a select group </w:t>
      </w:r>
      <w:r w:rsidR="00541C19" w:rsidRPr="009E17E1">
        <w:rPr>
          <w:rFonts w:ascii="Times New Roman" w:hAnsi="Times New Roman" w:cs="Times New Roman"/>
          <w:sz w:val="24"/>
          <w:szCs w:val="24"/>
        </w:rPr>
        <w:t xml:space="preserve">of </w:t>
      </w:r>
      <w:r w:rsidR="00541C19">
        <w:rPr>
          <w:rFonts w:ascii="Times New Roman" w:hAnsi="Times New Roman" w:cs="Times New Roman"/>
          <w:sz w:val="24"/>
          <w:szCs w:val="24"/>
        </w:rPr>
        <w:lastRenderedPageBreak/>
        <w:t>employees</w:t>
      </w:r>
      <w:r w:rsidR="00541C19" w:rsidRPr="009E17E1">
        <w:rPr>
          <w:rFonts w:ascii="Times New Roman" w:hAnsi="Times New Roman" w:cs="Times New Roman"/>
          <w:sz w:val="24"/>
          <w:szCs w:val="24"/>
        </w:rPr>
        <w:t xml:space="preserve"> who already know something about computers. These</w:t>
      </w:r>
      <w:r w:rsidRPr="009E17E1">
        <w:rPr>
          <w:rFonts w:ascii="Times New Roman" w:hAnsi="Times New Roman" w:cs="Times New Roman"/>
          <w:sz w:val="24"/>
          <w:szCs w:val="24"/>
        </w:rPr>
        <w:t xml:space="preserve"> employees can hold oriented sessions with fellow employees which save on costs of training.</w:t>
      </w: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913F0B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C19" w:rsidRDefault="00541C19" w:rsidP="00541C19">
      <w:pPr>
        <w:pStyle w:val="Heading1"/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References</w:t>
      </w:r>
    </w:p>
    <w:p w:rsidR="00541C19" w:rsidRDefault="00541C19" w:rsidP="007836D0">
      <w:pPr>
        <w:pStyle w:val="Heading1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41C19">
        <w:rPr>
          <w:rFonts w:ascii="Times New Roman" w:hAnsi="Times New Roman" w:cs="Times New Roman"/>
          <w:sz w:val="24"/>
          <w:szCs w:val="24"/>
        </w:rPr>
        <w:t xml:space="preserve">Burner, M. (2015). </w:t>
      </w:r>
      <w:r w:rsidRPr="00541C19">
        <w:rPr>
          <w:rFonts w:ascii="Times New Roman" w:hAnsi="Times New Roman" w:cs="Times New Roman"/>
          <w:i/>
          <w:iCs/>
          <w:sz w:val="24"/>
          <w:szCs w:val="24"/>
        </w:rPr>
        <w:t>User Adoption of SharePoint Document Management System</w:t>
      </w:r>
      <w:r w:rsidRPr="00541C19">
        <w:rPr>
          <w:rFonts w:ascii="Times New Roman" w:hAnsi="Times New Roman" w:cs="Times New Roman"/>
          <w:sz w:val="24"/>
          <w:szCs w:val="24"/>
        </w:rPr>
        <w:t xml:space="preserve"> (Master's thesis).</w:t>
      </w:r>
    </w:p>
    <w:p w:rsidR="00541C19" w:rsidRDefault="00541C19" w:rsidP="007836D0">
      <w:pPr>
        <w:pStyle w:val="Heading1"/>
        <w:spacing w:line="480" w:lineRule="auto"/>
        <w:ind w:left="720" w:hanging="720"/>
      </w:pPr>
      <w:proofErr w:type="spellStart"/>
      <w:r w:rsidRPr="00541C19">
        <w:rPr>
          <w:rFonts w:ascii="Times New Roman" w:hAnsi="Times New Roman" w:cs="Times New Roman"/>
          <w:sz w:val="24"/>
          <w:szCs w:val="24"/>
        </w:rPr>
        <w:t>Endsley</w:t>
      </w:r>
      <w:proofErr w:type="spellEnd"/>
      <w:r w:rsidRPr="00541C19">
        <w:rPr>
          <w:rFonts w:ascii="Times New Roman" w:hAnsi="Times New Roman" w:cs="Times New Roman"/>
          <w:sz w:val="24"/>
          <w:szCs w:val="24"/>
        </w:rPr>
        <w:t xml:space="preserve">, M. R. (2016). </w:t>
      </w:r>
      <w:r w:rsidRPr="007E4114">
        <w:rPr>
          <w:rFonts w:ascii="Times New Roman" w:hAnsi="Times New Roman" w:cs="Times New Roman"/>
          <w:i/>
          <w:iCs/>
          <w:noProof/>
          <w:sz w:val="24"/>
          <w:szCs w:val="24"/>
        </w:rPr>
        <w:t>Designing for situation awareness: An approach to user-centered design</w:t>
      </w:r>
      <w:r w:rsidRPr="007E4114">
        <w:rPr>
          <w:rFonts w:ascii="Times New Roman" w:hAnsi="Times New Roman" w:cs="Times New Roman"/>
          <w:noProof/>
          <w:sz w:val="24"/>
          <w:szCs w:val="24"/>
        </w:rPr>
        <w:t>.</w:t>
      </w:r>
      <w:r w:rsidRPr="00541C19">
        <w:rPr>
          <w:rFonts w:ascii="Times New Roman" w:hAnsi="Times New Roman" w:cs="Times New Roman"/>
          <w:sz w:val="24"/>
          <w:szCs w:val="24"/>
        </w:rPr>
        <w:t xml:space="preserve"> CRC press</w:t>
      </w:r>
      <w:r>
        <w:t>.</w:t>
      </w:r>
    </w:p>
    <w:p w:rsidR="00541C19" w:rsidRDefault="00541C19" w:rsidP="007836D0">
      <w:pPr>
        <w:pStyle w:val="Heading1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41C19">
        <w:rPr>
          <w:rFonts w:ascii="Times New Roman" w:hAnsi="Times New Roman" w:cs="Times New Roman"/>
          <w:sz w:val="24"/>
          <w:szCs w:val="24"/>
        </w:rPr>
        <w:t xml:space="preserve">Gerson, S. J., &amp; Gerson, S. M. (2014). </w:t>
      </w:r>
      <w:r w:rsidRPr="00541C19">
        <w:rPr>
          <w:rFonts w:ascii="Times New Roman" w:hAnsi="Times New Roman" w:cs="Times New Roman"/>
          <w:i/>
          <w:iCs/>
          <w:sz w:val="24"/>
          <w:szCs w:val="24"/>
        </w:rPr>
        <w:t>Technical communication: Process and product</w:t>
      </w:r>
      <w:r w:rsidRPr="00541C19">
        <w:rPr>
          <w:rFonts w:ascii="Times New Roman" w:hAnsi="Times New Roman" w:cs="Times New Roman"/>
          <w:sz w:val="24"/>
          <w:szCs w:val="24"/>
        </w:rPr>
        <w:t>. Pearson.</w:t>
      </w:r>
    </w:p>
    <w:p w:rsidR="00541C19" w:rsidRPr="00541C19" w:rsidRDefault="00541C19" w:rsidP="007836D0">
      <w:pPr>
        <w:pStyle w:val="Heading1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41C19">
        <w:rPr>
          <w:rFonts w:ascii="Times New Roman" w:hAnsi="Times New Roman" w:cs="Times New Roman"/>
          <w:sz w:val="24"/>
          <w:szCs w:val="24"/>
        </w:rPr>
        <w:t xml:space="preserve">Melzer, P., &amp; </w:t>
      </w:r>
      <w:proofErr w:type="spellStart"/>
      <w:r w:rsidRPr="00541C19">
        <w:rPr>
          <w:rFonts w:ascii="Times New Roman" w:hAnsi="Times New Roman" w:cs="Times New Roman"/>
          <w:sz w:val="24"/>
          <w:szCs w:val="24"/>
        </w:rPr>
        <w:t>Schoop</w:t>
      </w:r>
      <w:proofErr w:type="spellEnd"/>
      <w:r w:rsidRPr="00541C19">
        <w:rPr>
          <w:rFonts w:ascii="Times New Roman" w:hAnsi="Times New Roman" w:cs="Times New Roman"/>
          <w:sz w:val="24"/>
          <w:szCs w:val="24"/>
        </w:rPr>
        <w:t xml:space="preserve">, M. (2014, April). Individual End-User Training for Information Systems using Learning Styles. In </w:t>
      </w:r>
      <w:r w:rsidRPr="00541C19">
        <w:rPr>
          <w:rFonts w:ascii="Times New Roman" w:hAnsi="Times New Roman" w:cs="Times New Roman"/>
          <w:i/>
          <w:iCs/>
          <w:sz w:val="24"/>
          <w:szCs w:val="24"/>
        </w:rPr>
        <w:t>UK Academy of Information Systems Conference Proceedings 2014 (UKAIS 2014)</w:t>
      </w:r>
      <w:r w:rsidRPr="00541C19">
        <w:rPr>
          <w:rFonts w:ascii="Times New Roman" w:hAnsi="Times New Roman" w:cs="Times New Roman"/>
          <w:sz w:val="24"/>
          <w:szCs w:val="24"/>
        </w:rPr>
        <w:t xml:space="preserve"> (Vol. 8, pp. 2014-9). Oxford, UK.</w:t>
      </w:r>
    </w:p>
    <w:p w:rsidR="00541C19" w:rsidRDefault="00541C19" w:rsidP="007836D0">
      <w:pPr>
        <w:pStyle w:val="Heading1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41C19">
        <w:rPr>
          <w:rFonts w:ascii="Times New Roman" w:hAnsi="Times New Roman" w:cs="Times New Roman"/>
          <w:sz w:val="24"/>
          <w:szCs w:val="24"/>
        </w:rPr>
        <w:t xml:space="preserve">Young, S., </w:t>
      </w:r>
      <w:proofErr w:type="spellStart"/>
      <w:r w:rsidRPr="00541C19">
        <w:rPr>
          <w:rFonts w:ascii="Times New Roman" w:hAnsi="Times New Roman" w:cs="Times New Roman"/>
          <w:sz w:val="24"/>
          <w:szCs w:val="24"/>
        </w:rPr>
        <w:t>Caravajal</w:t>
      </w:r>
      <w:proofErr w:type="spellEnd"/>
      <w:r w:rsidRPr="00541C19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541C19">
        <w:rPr>
          <w:rFonts w:ascii="Times New Roman" w:hAnsi="Times New Roman" w:cs="Times New Roman"/>
          <w:sz w:val="24"/>
          <w:szCs w:val="24"/>
        </w:rPr>
        <w:t>Klindt</w:t>
      </w:r>
      <w:proofErr w:type="spellEnd"/>
      <w:r w:rsidRPr="00541C19">
        <w:rPr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Pr="00541C19">
        <w:rPr>
          <w:rFonts w:ascii="Times New Roman" w:hAnsi="Times New Roman" w:cs="Times New Roman"/>
          <w:sz w:val="24"/>
          <w:szCs w:val="24"/>
        </w:rPr>
        <w:t>Rehmani</w:t>
      </w:r>
      <w:proofErr w:type="spellEnd"/>
      <w:r w:rsidRPr="00541C19">
        <w:rPr>
          <w:rFonts w:ascii="Times New Roman" w:hAnsi="Times New Roman" w:cs="Times New Roman"/>
          <w:sz w:val="24"/>
          <w:szCs w:val="24"/>
        </w:rPr>
        <w:t xml:space="preserve">, A. (2014). </w:t>
      </w:r>
      <w:r w:rsidRPr="00541C19">
        <w:rPr>
          <w:rFonts w:ascii="Times New Roman" w:hAnsi="Times New Roman" w:cs="Times New Roman"/>
          <w:i/>
          <w:iCs/>
          <w:sz w:val="24"/>
          <w:szCs w:val="24"/>
        </w:rPr>
        <w:t>Professional SharePoint 2013 Administration eBook And SharePoint-videos. com Bundle</w:t>
      </w:r>
      <w:r w:rsidRPr="00541C19">
        <w:rPr>
          <w:rFonts w:ascii="Times New Roman" w:hAnsi="Times New Roman" w:cs="Times New Roman"/>
          <w:sz w:val="24"/>
          <w:szCs w:val="24"/>
        </w:rPr>
        <w:t>. John Wiley &amp; Sons.</w:t>
      </w:r>
    </w:p>
    <w:sectPr w:rsidR="00541C19">
      <w:headerReference w:type="default" r:id="rId8"/>
      <w:headerReference w:type="first" r:id="rId9"/>
      <w:pgSz w:w="12240" w:h="15840"/>
      <w:pgMar w:top="1440" w:right="1440" w:bottom="1440" w:left="1440" w:header="720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576" w:rsidRDefault="00807576">
      <w:pPr>
        <w:spacing w:after="0" w:line="240" w:lineRule="auto"/>
      </w:pPr>
      <w:r>
        <w:separator/>
      </w:r>
    </w:p>
  </w:endnote>
  <w:endnote w:type="continuationSeparator" w:id="0">
    <w:p w:rsidR="00807576" w:rsidRDefault="0080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576" w:rsidRDefault="00807576">
      <w:pPr>
        <w:spacing w:after="0" w:line="240" w:lineRule="auto"/>
      </w:pPr>
      <w:r>
        <w:separator/>
      </w:r>
    </w:p>
  </w:footnote>
  <w:footnote w:type="continuationSeparator" w:id="0">
    <w:p w:rsidR="00807576" w:rsidRDefault="00807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361" w:rsidRPr="007677CF" w:rsidRDefault="00722E73" w:rsidP="007677CF">
    <w:pPr>
      <w:pStyle w:val="TextBody"/>
      <w:spacing w:before="75" w:after="75" w:line="48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SHAREPOINT USER MANUAL </w:t>
    </w:r>
    <w:r w:rsidR="00691FF8">
      <w:rPr>
        <w:rFonts w:ascii="Times New Roman" w:hAnsi="Times New Roman" w:cs="Times New Roman"/>
      </w:rPr>
      <w:t>`</w:t>
    </w:r>
    <w:r w:rsidR="00691FF8">
      <w:rPr>
        <w:rFonts w:ascii="Times New Roman" w:hAnsi="Times New Roman" w:cs="Times New Roman"/>
      </w:rPr>
      <w:tab/>
    </w:r>
    <w:r w:rsidR="00691FF8">
      <w:rPr>
        <w:rFonts w:ascii="Times New Roman" w:hAnsi="Times New Roman" w:cs="Times New Roman"/>
      </w:rPr>
      <w:tab/>
    </w:r>
    <w:r w:rsidR="00691FF8">
      <w:rPr>
        <w:rFonts w:ascii="Times New Roman" w:hAnsi="Times New Roman" w:cs="Times New Roman"/>
      </w:rPr>
      <w:tab/>
    </w:r>
    <w:r w:rsidR="00691FF8">
      <w:rPr>
        <w:rFonts w:ascii="Times New Roman" w:hAnsi="Times New Roman" w:cs="Times New Roman"/>
      </w:rPr>
      <w:tab/>
    </w:r>
    <w:r w:rsidR="00D91AFE">
      <w:rPr>
        <w:rFonts w:ascii="Times New Roman" w:hAnsi="Times New Roman" w:cs="Times New Roman"/>
      </w:rPr>
      <w:tab/>
    </w:r>
    <w:r w:rsidR="00D91AFE">
      <w:rPr>
        <w:rFonts w:ascii="Times New Roman" w:hAnsi="Times New Roman" w:cs="Times New Roman"/>
      </w:rPr>
      <w:tab/>
      <w:t xml:space="preserve">            </w:t>
    </w:r>
    <w:r w:rsidR="00F81A6D">
      <w:rPr>
        <w:rFonts w:ascii="Times New Roman" w:hAnsi="Times New Roman" w:cs="Times New Roman"/>
      </w:rPr>
      <w:t xml:space="preserve">                      </w:t>
    </w:r>
    <w:r w:rsidR="003066ED" w:rsidRPr="001524AF">
      <w:rPr>
        <w:rFonts w:ascii="Times New Roman" w:hAnsi="Times New Roman" w:cs="Times New Roman"/>
        <w:b/>
      </w:rPr>
      <w:fldChar w:fldCharType="begin"/>
    </w:r>
    <w:r w:rsidR="003066ED" w:rsidRPr="001524AF">
      <w:rPr>
        <w:rFonts w:ascii="Times New Roman" w:hAnsi="Times New Roman" w:cs="Times New Roman"/>
      </w:rPr>
      <w:instrText>PAGE</w:instrText>
    </w:r>
    <w:r w:rsidR="003066ED" w:rsidRPr="001524AF">
      <w:rPr>
        <w:rFonts w:ascii="Times New Roman" w:hAnsi="Times New Roman" w:cs="Times New Roman"/>
      </w:rPr>
      <w:fldChar w:fldCharType="separate"/>
    </w:r>
    <w:r w:rsidR="00F264DE">
      <w:rPr>
        <w:rFonts w:ascii="Times New Roman" w:hAnsi="Times New Roman" w:cs="Times New Roman"/>
        <w:noProof/>
      </w:rPr>
      <w:t>8</w:t>
    </w:r>
    <w:r w:rsidR="003066ED" w:rsidRPr="001524AF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A6D" w:rsidRPr="00F81A6D" w:rsidRDefault="00F81A6D" w:rsidP="00F81A6D">
    <w:pPr>
      <w:pStyle w:val="TextBody"/>
      <w:spacing w:before="75" w:after="75" w:line="480" w:lineRule="au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235"/>
    <w:multiLevelType w:val="hybridMultilevel"/>
    <w:tmpl w:val="C5409F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6A6F"/>
    <w:multiLevelType w:val="hybridMultilevel"/>
    <w:tmpl w:val="4FF033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ABD"/>
    <w:multiLevelType w:val="hybridMultilevel"/>
    <w:tmpl w:val="7102D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B157F"/>
    <w:multiLevelType w:val="hybridMultilevel"/>
    <w:tmpl w:val="340C22C0"/>
    <w:lvl w:ilvl="0" w:tplc="05FAC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E94910"/>
    <w:multiLevelType w:val="hybridMultilevel"/>
    <w:tmpl w:val="3A9863FA"/>
    <w:lvl w:ilvl="0" w:tplc="E3EC9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4C39EB"/>
    <w:multiLevelType w:val="hybridMultilevel"/>
    <w:tmpl w:val="ECD65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1B76"/>
    <w:multiLevelType w:val="hybridMultilevel"/>
    <w:tmpl w:val="7D9C45AC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9FA0683"/>
    <w:multiLevelType w:val="hybridMultilevel"/>
    <w:tmpl w:val="E1C040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0B2C1B"/>
    <w:multiLevelType w:val="hybridMultilevel"/>
    <w:tmpl w:val="340C22C0"/>
    <w:lvl w:ilvl="0" w:tplc="05FAC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DE40BD"/>
    <w:multiLevelType w:val="hybridMultilevel"/>
    <w:tmpl w:val="A8F68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50BC1"/>
    <w:multiLevelType w:val="hybridMultilevel"/>
    <w:tmpl w:val="340C22C0"/>
    <w:lvl w:ilvl="0" w:tplc="05FAC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B13B37"/>
    <w:multiLevelType w:val="hybridMultilevel"/>
    <w:tmpl w:val="E8443D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02927"/>
    <w:multiLevelType w:val="hybridMultilevel"/>
    <w:tmpl w:val="EFF8B4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E491E"/>
    <w:multiLevelType w:val="hybridMultilevel"/>
    <w:tmpl w:val="80A497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2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xMzUyNTcwsTQ0MDFS0lEKTi0uzszPAykwNKgFAPsIGhQtAAAA"/>
  </w:docVars>
  <w:rsids>
    <w:rsidRoot w:val="00065361"/>
    <w:rsid w:val="000216D7"/>
    <w:rsid w:val="00030C5B"/>
    <w:rsid w:val="0005187F"/>
    <w:rsid w:val="000529D0"/>
    <w:rsid w:val="00054640"/>
    <w:rsid w:val="00065361"/>
    <w:rsid w:val="000773E2"/>
    <w:rsid w:val="000950A7"/>
    <w:rsid w:val="0009653E"/>
    <w:rsid w:val="00096FFF"/>
    <w:rsid w:val="000A2B13"/>
    <w:rsid w:val="000B49CB"/>
    <w:rsid w:val="000C313A"/>
    <w:rsid w:val="000D1E30"/>
    <w:rsid w:val="000F5095"/>
    <w:rsid w:val="001149CC"/>
    <w:rsid w:val="001170ED"/>
    <w:rsid w:val="0012465D"/>
    <w:rsid w:val="0013013C"/>
    <w:rsid w:val="0014744F"/>
    <w:rsid w:val="001524AF"/>
    <w:rsid w:val="00154743"/>
    <w:rsid w:val="001822B5"/>
    <w:rsid w:val="00183E7A"/>
    <w:rsid w:val="001A3393"/>
    <w:rsid w:val="001B092D"/>
    <w:rsid w:val="001B7BCF"/>
    <w:rsid w:val="001B7F45"/>
    <w:rsid w:val="001E2513"/>
    <w:rsid w:val="001E2F16"/>
    <w:rsid w:val="002101AB"/>
    <w:rsid w:val="002122B3"/>
    <w:rsid w:val="00212883"/>
    <w:rsid w:val="00214168"/>
    <w:rsid w:val="00222000"/>
    <w:rsid w:val="00225366"/>
    <w:rsid w:val="00243171"/>
    <w:rsid w:val="00245211"/>
    <w:rsid w:val="00245256"/>
    <w:rsid w:val="00271DD9"/>
    <w:rsid w:val="002900E7"/>
    <w:rsid w:val="00295173"/>
    <w:rsid w:val="002968C7"/>
    <w:rsid w:val="002A7C04"/>
    <w:rsid w:val="003066ED"/>
    <w:rsid w:val="003A0FAA"/>
    <w:rsid w:val="003C3F0E"/>
    <w:rsid w:val="00400D62"/>
    <w:rsid w:val="00402044"/>
    <w:rsid w:val="00410444"/>
    <w:rsid w:val="00433CD3"/>
    <w:rsid w:val="00443EBE"/>
    <w:rsid w:val="00445521"/>
    <w:rsid w:val="00494897"/>
    <w:rsid w:val="004A70F3"/>
    <w:rsid w:val="004B03B8"/>
    <w:rsid w:val="004B6D55"/>
    <w:rsid w:val="004D2F0D"/>
    <w:rsid w:val="00514156"/>
    <w:rsid w:val="00541C19"/>
    <w:rsid w:val="005519B1"/>
    <w:rsid w:val="00555E16"/>
    <w:rsid w:val="00556513"/>
    <w:rsid w:val="005A5AE7"/>
    <w:rsid w:val="005B7AC4"/>
    <w:rsid w:val="005C7C2C"/>
    <w:rsid w:val="005E1CB2"/>
    <w:rsid w:val="005E565C"/>
    <w:rsid w:val="005F6319"/>
    <w:rsid w:val="00601032"/>
    <w:rsid w:val="00644572"/>
    <w:rsid w:val="00691FF8"/>
    <w:rsid w:val="006C6B1D"/>
    <w:rsid w:val="006D4D1B"/>
    <w:rsid w:val="006E7AC5"/>
    <w:rsid w:val="006F70EE"/>
    <w:rsid w:val="00717190"/>
    <w:rsid w:val="00722DE2"/>
    <w:rsid w:val="00722E73"/>
    <w:rsid w:val="00725B15"/>
    <w:rsid w:val="007551AE"/>
    <w:rsid w:val="00756E90"/>
    <w:rsid w:val="00756FE7"/>
    <w:rsid w:val="007669F2"/>
    <w:rsid w:val="007677CF"/>
    <w:rsid w:val="00767836"/>
    <w:rsid w:val="00770435"/>
    <w:rsid w:val="007836D0"/>
    <w:rsid w:val="007B365D"/>
    <w:rsid w:val="007B7F42"/>
    <w:rsid w:val="007D4AA6"/>
    <w:rsid w:val="007E4114"/>
    <w:rsid w:val="00807576"/>
    <w:rsid w:val="00815BCC"/>
    <w:rsid w:val="00816ADF"/>
    <w:rsid w:val="00827FA8"/>
    <w:rsid w:val="0083681E"/>
    <w:rsid w:val="008A1F56"/>
    <w:rsid w:val="008C07F6"/>
    <w:rsid w:val="008D599C"/>
    <w:rsid w:val="00913F0B"/>
    <w:rsid w:val="00915CCD"/>
    <w:rsid w:val="00932B7D"/>
    <w:rsid w:val="00987368"/>
    <w:rsid w:val="009874A4"/>
    <w:rsid w:val="009A3F1C"/>
    <w:rsid w:val="009D0872"/>
    <w:rsid w:val="009D3A5F"/>
    <w:rsid w:val="009E17E1"/>
    <w:rsid w:val="009E46F3"/>
    <w:rsid w:val="009F1DD0"/>
    <w:rsid w:val="009F48E3"/>
    <w:rsid w:val="00A023F0"/>
    <w:rsid w:val="00A06F31"/>
    <w:rsid w:val="00A13281"/>
    <w:rsid w:val="00A13876"/>
    <w:rsid w:val="00A25C0C"/>
    <w:rsid w:val="00A274D0"/>
    <w:rsid w:val="00A4655A"/>
    <w:rsid w:val="00A64FED"/>
    <w:rsid w:val="00A74C9C"/>
    <w:rsid w:val="00A87DB9"/>
    <w:rsid w:val="00AA426C"/>
    <w:rsid w:val="00AA4BD8"/>
    <w:rsid w:val="00AB6E02"/>
    <w:rsid w:val="00AE3493"/>
    <w:rsid w:val="00B21A1D"/>
    <w:rsid w:val="00B301CE"/>
    <w:rsid w:val="00B30B09"/>
    <w:rsid w:val="00B54B9E"/>
    <w:rsid w:val="00B66AAF"/>
    <w:rsid w:val="00B732AB"/>
    <w:rsid w:val="00B74550"/>
    <w:rsid w:val="00B801E5"/>
    <w:rsid w:val="00B95F7B"/>
    <w:rsid w:val="00BD37B1"/>
    <w:rsid w:val="00BE1C1E"/>
    <w:rsid w:val="00BF16F8"/>
    <w:rsid w:val="00C04566"/>
    <w:rsid w:val="00C05A20"/>
    <w:rsid w:val="00C10962"/>
    <w:rsid w:val="00C46645"/>
    <w:rsid w:val="00C634DD"/>
    <w:rsid w:val="00C80DE9"/>
    <w:rsid w:val="00C972EC"/>
    <w:rsid w:val="00CA685C"/>
    <w:rsid w:val="00CE0A1A"/>
    <w:rsid w:val="00CE748B"/>
    <w:rsid w:val="00D006A3"/>
    <w:rsid w:val="00D103DB"/>
    <w:rsid w:val="00D3048A"/>
    <w:rsid w:val="00D5209D"/>
    <w:rsid w:val="00D72585"/>
    <w:rsid w:val="00D91AFE"/>
    <w:rsid w:val="00DC7033"/>
    <w:rsid w:val="00DF4264"/>
    <w:rsid w:val="00E012FD"/>
    <w:rsid w:val="00E43761"/>
    <w:rsid w:val="00E50805"/>
    <w:rsid w:val="00E524D6"/>
    <w:rsid w:val="00E71622"/>
    <w:rsid w:val="00E77450"/>
    <w:rsid w:val="00E85C6C"/>
    <w:rsid w:val="00EA02F4"/>
    <w:rsid w:val="00EA714F"/>
    <w:rsid w:val="00EB568A"/>
    <w:rsid w:val="00EC094F"/>
    <w:rsid w:val="00EE5742"/>
    <w:rsid w:val="00EF0C31"/>
    <w:rsid w:val="00EF411B"/>
    <w:rsid w:val="00F001AD"/>
    <w:rsid w:val="00F03F55"/>
    <w:rsid w:val="00F07E91"/>
    <w:rsid w:val="00F264DE"/>
    <w:rsid w:val="00F426D0"/>
    <w:rsid w:val="00F57BE1"/>
    <w:rsid w:val="00F71D31"/>
    <w:rsid w:val="00F77D53"/>
    <w:rsid w:val="00F81A6D"/>
    <w:rsid w:val="00F8323E"/>
    <w:rsid w:val="00FE1295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8FA28"/>
  <w15:docId w15:val="{F8DB1E00-2B9D-4016-860D-43CF9711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Droid Sans Fallback" w:hAnsi="Garamond" w:cs="Calibri"/>
        <w:b/>
        <w:sz w:val="24"/>
        <w:szCs w:val="24"/>
        <w:u w:val="single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49CC"/>
    <w:pPr>
      <w:suppressAutoHyphens/>
      <w:spacing w:after="160" w:line="256" w:lineRule="auto"/>
    </w:pPr>
    <w:rPr>
      <w:rFonts w:ascii="Calibri" w:hAnsi="Calibri"/>
      <w:b w:val="0"/>
      <w:sz w:val="22"/>
      <w:szCs w:val="22"/>
      <w:u w:val="none"/>
    </w:rPr>
  </w:style>
  <w:style w:type="paragraph" w:styleId="Heading1">
    <w:name w:val="heading 1"/>
    <w:basedOn w:val="Heading"/>
    <w:link w:val="Heading1Char"/>
    <w:uiPriority w:val="9"/>
    <w:qFormat/>
    <w:pPr>
      <w:outlineLvl w:val="0"/>
    </w:p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FA794E"/>
    <w:rPr>
      <w:rFonts w:ascii="Calibri" w:hAnsi="Calibri"/>
      <w:b w:val="0"/>
      <w:sz w:val="22"/>
      <w:szCs w:val="22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FA794E"/>
    <w:rPr>
      <w:rFonts w:ascii="Calibri" w:hAnsi="Calibri"/>
      <w:b w:val="0"/>
      <w:sz w:val="22"/>
      <w:szCs w:val="22"/>
      <w:u w:val="none"/>
    </w:rPr>
  </w:style>
  <w:style w:type="character" w:customStyle="1" w:styleId="apple-converted-space">
    <w:name w:val="apple-converted-space"/>
    <w:basedOn w:val="DefaultParagraphFont"/>
    <w:rsid w:val="00CD4CA0"/>
  </w:style>
  <w:style w:type="character" w:customStyle="1" w:styleId="InternetLink">
    <w:name w:val="Internet Link"/>
    <w:rsid w:val="0011379B"/>
    <w:rPr>
      <w:color w:val="000080"/>
      <w:u w:val="single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rsid w:val="001719F8"/>
    <w:pPr>
      <w:widowControl w:val="0"/>
      <w:spacing w:after="140" w:line="288" w:lineRule="auto"/>
    </w:pPr>
    <w:rPr>
      <w:rFonts w:ascii="Liberation Serif" w:hAnsi="Liberation Serif" w:cs="FreeSans"/>
      <w:sz w:val="24"/>
      <w:szCs w:val="24"/>
      <w:lang w:eastAsia="zh-CN" w:bidi="hi-IN"/>
    </w:r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9735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94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A794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paragraph" w:styleId="BalloonText">
    <w:name w:val="Balloon Text"/>
    <w:basedOn w:val="Normal"/>
    <w:link w:val="BalloonTextChar"/>
    <w:uiPriority w:val="99"/>
    <w:semiHidden/>
    <w:unhideWhenUsed/>
    <w:rsid w:val="0091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CCD"/>
    <w:rPr>
      <w:rFonts w:ascii="Tahoma" w:hAnsi="Tahoma" w:cs="Tahoma"/>
      <w:b w:val="0"/>
      <w:sz w:val="16"/>
      <w:szCs w:val="16"/>
      <w:u w:val="none"/>
    </w:rPr>
  </w:style>
  <w:style w:type="character" w:customStyle="1" w:styleId="m-7490589019086454124gmail-qa-interaction-thread-content">
    <w:name w:val="m_-7490589019086454124gmail-qa-interaction-thread-content"/>
    <w:basedOn w:val="DefaultParagraphFont"/>
    <w:rsid w:val="00F81A6D"/>
  </w:style>
  <w:style w:type="paragraph" w:styleId="Bibliography">
    <w:name w:val="Bibliography"/>
    <w:basedOn w:val="Normal"/>
    <w:next w:val="Normal"/>
    <w:uiPriority w:val="37"/>
    <w:unhideWhenUsed/>
    <w:rsid w:val="003C3F0E"/>
    <w:pPr>
      <w:suppressAutoHyphens w:val="0"/>
      <w:spacing w:before="75" w:after="75" w:line="480" w:lineRule="auto"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6F70EE"/>
    <w:rPr>
      <w:rFonts w:ascii="Liberation Sans" w:hAnsi="Liberation Sans" w:cs="FreeSans"/>
      <w:b w:val="0"/>
      <w:sz w:val="28"/>
      <w:szCs w:val="28"/>
      <w:u w:val="none"/>
    </w:rPr>
  </w:style>
  <w:style w:type="character" w:customStyle="1" w:styleId="m7588104107208363634gmail-qa-interaction-thread-content">
    <w:name w:val="m_7588104107208363634gmail-qa-interaction-thread-content"/>
    <w:basedOn w:val="DefaultParagraphFont"/>
    <w:rsid w:val="0014744F"/>
  </w:style>
  <w:style w:type="paragraph" w:customStyle="1" w:styleId="NormalIndented">
    <w:name w:val="Normal Indented"/>
    <w:basedOn w:val="Normal"/>
    <w:qFormat/>
    <w:rsid w:val="00212883"/>
    <w:pPr>
      <w:suppressAutoHyphens w:val="0"/>
      <w:spacing w:after="0" w:line="276" w:lineRule="auto"/>
      <w:ind w:firstLine="720"/>
    </w:pPr>
    <w:rPr>
      <w:rFonts w:asciiTheme="minorHAnsi" w:eastAsiaTheme="minorHAnsi" w:hAnsiTheme="minorHAnsi" w:cstheme="minorBidi"/>
    </w:rPr>
  </w:style>
  <w:style w:type="paragraph" w:styleId="BodyText2">
    <w:name w:val="Body Text 2"/>
    <w:basedOn w:val="Normal"/>
    <w:link w:val="BodyText2Char"/>
    <w:semiHidden/>
    <w:unhideWhenUsed/>
    <w:rsid w:val="00541C19"/>
    <w:pPr>
      <w:suppressAutoHyphens w:val="0"/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541C19"/>
    <w:rPr>
      <w:rFonts w:ascii="Arial" w:eastAsia="Times New Roman" w:hAnsi="Arial" w:cs="Times New Roman"/>
      <w:i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Mat16</b:Tag>
    <b:SourceType>InternetSite</b:SourceType>
    <b:Guid>{639B494B-BA7A-4FFB-8EE5-85CB3FB0FC3D}</b:Guid>
    <b:Title>10 Best Practices for Cyber Security in 2016</b:Title>
    <b:Year>2016</b:Year>
    <b:Author>
      <b:Author>
        <b:NameList>
          <b:Person>
            <b:Last>Zanderigo</b:Last>
            <b:First>Matt</b:First>
          </b:Person>
        </b:NameList>
      </b:Author>
    </b:Author>
    <b:InternetSiteTitle>Observeit.com</b:InternetSiteTitle>
    <b:Month>April </b:Month>
    <b:Day>15</b:Day>
    <b:URL>https://www.observeit.com/blog/10-best-practices-cyber-security-2016</b:URL>
    <b:RefOrder>3</b:RefOrder>
  </b:Source>
  <b:Source>
    <b:Tag>Ste16</b:Tag>
    <b:SourceType>InternetSite</b:SourceType>
    <b:Guid>{636FCB65-0A8A-4EFA-A253-B26A39D711C6}</b:Guid>
    <b:Author>
      <b:Author>
        <b:NameList>
          <b:Person>
            <b:Last>Weisman</b:Last>
            <b:First>Steve</b:First>
          </b:Person>
        </b:NameList>
      </b:Author>
    </b:Author>
    <b:Title>Where are the real cybersecurity threats?</b:Title>
    <b:InternetSiteTitle>USATODAY.com</b:InternetSiteTitle>
    <b:Year>2016</b:Year>
    <b:Month>October </b:Month>
    <b:Day>24</b:Day>
    <b:URL>http://www.usatoday.com/story/money/2016/10/24/where-real-cybersecurity-threats/92666966/</b:URL>
    <b:RefOrder>2</b:RefOrder>
  </b:Source>
  <b:Source>
    <b:Tag>Dan16</b:Tag>
    <b:SourceType>InternetSite</b:SourceType>
    <b:Guid>{2224C716-0254-4ACB-B24E-36C1355B6AE5}</b:Guid>
    <b:Author>
      <b:Author>
        <b:NameList>
          <b:Person>
            <b:Last>Brown</b:Last>
            <b:First>Dan</b:First>
          </b:Person>
          <b:Person>
            <b:Last>Plass</b:Last>
            <b:First>Matt</b:First>
          </b:Person>
        </b:NameList>
      </b:Author>
    </b:Author>
    <b:Title>Top Issues to Consider For the Ethics of Cyber-security</b:Title>
    <b:InternetSiteTitle>Interactiveupdates.com</b:InternetSiteTitle>
    <b:Year>2016</b:Year>
    <b:Month>June</b:Month>
    <b:Day>24</b:Day>
    <b:URL>https://interactiveservices.com/information-security-training/9139/</b:URL>
    <b:RefOrder>1</b:RefOrder>
  </b:Source>
  <b:Source>
    <b:Tag>Placeholder1</b:Tag>
    <b:SourceType>InternetSite</b:SourceType>
    <b:Guid>{7F086EE3-0B3D-466F-84ED-7924E9C8E0AF}</b:Guid>
    <b:RefOrder>4</b:RefOrder>
  </b:Source>
</b:Sources>
</file>

<file path=customXml/itemProps1.xml><?xml version="1.0" encoding="utf-8"?>
<ds:datastoreItem xmlns:ds="http://schemas.openxmlformats.org/officeDocument/2006/customXml" ds:itemID="{6F05D7E7-59C3-4427-8516-E4F17B6F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Steven Janocha</cp:lastModifiedBy>
  <cp:revision>3</cp:revision>
  <dcterms:created xsi:type="dcterms:W3CDTF">2017-03-18T12:14:00Z</dcterms:created>
  <dcterms:modified xsi:type="dcterms:W3CDTF">2017-03-31T13:59:00Z</dcterms:modified>
  <dc:language>en-US</dc:language>
</cp:coreProperties>
</file>